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D6B" w:rsidRPr="000E076E" w:rsidRDefault="000F2D6B" w:rsidP="006F6BED">
      <w:pPr>
        <w:pStyle w:val="ListeParagraf"/>
        <w:numPr>
          <w:ilvl w:val="0"/>
          <w:numId w:val="2"/>
        </w:numPr>
        <w:spacing w:after="120" w:line="360" w:lineRule="auto"/>
        <w:ind w:left="538" w:hanging="357"/>
        <w:jc w:val="center"/>
        <w:rPr>
          <w:rFonts w:ascii="Times New Roman" w:hAnsi="Times New Roman"/>
          <w:b/>
          <w:sz w:val="24"/>
          <w:szCs w:val="24"/>
        </w:rPr>
      </w:pPr>
      <w:bookmarkStart w:id="0" w:name="_GoBack"/>
      <w:bookmarkEnd w:id="0"/>
      <w:r w:rsidRPr="000E076E">
        <w:rPr>
          <w:rFonts w:ascii="Times New Roman" w:hAnsi="Times New Roman"/>
          <w:b/>
          <w:sz w:val="24"/>
          <w:szCs w:val="24"/>
        </w:rPr>
        <w:t>ULUSLARARASI KAHRAMANMARAŞ</w:t>
      </w:r>
    </w:p>
    <w:p w:rsidR="000F2D6B" w:rsidRPr="000E076E" w:rsidRDefault="000F2D6B" w:rsidP="006F6BED">
      <w:pPr>
        <w:pStyle w:val="ListeParagraf"/>
        <w:spacing w:after="120" w:line="360" w:lineRule="auto"/>
        <w:ind w:left="538" w:hanging="357"/>
        <w:jc w:val="center"/>
        <w:rPr>
          <w:rFonts w:ascii="Times New Roman" w:hAnsi="Times New Roman"/>
          <w:b/>
          <w:sz w:val="24"/>
          <w:szCs w:val="24"/>
        </w:rPr>
      </w:pPr>
      <w:r w:rsidRPr="000E076E">
        <w:rPr>
          <w:rFonts w:ascii="Times New Roman" w:hAnsi="Times New Roman"/>
          <w:b/>
          <w:sz w:val="24"/>
          <w:szCs w:val="24"/>
        </w:rPr>
        <w:t>YÖNETİM, EKONOMİ VE SİYASET (KAYES) KONGRESİ</w:t>
      </w:r>
    </w:p>
    <w:p w:rsidR="000F2D6B" w:rsidRPr="000E076E" w:rsidRDefault="000F2D6B" w:rsidP="006F6BED">
      <w:pPr>
        <w:pStyle w:val="ListeParagraf"/>
        <w:spacing w:after="120" w:line="360" w:lineRule="auto"/>
        <w:ind w:left="538" w:hanging="357"/>
        <w:jc w:val="center"/>
        <w:rPr>
          <w:rFonts w:ascii="Times New Roman" w:hAnsi="Times New Roman"/>
          <w:b/>
          <w:sz w:val="24"/>
          <w:szCs w:val="24"/>
        </w:rPr>
      </w:pPr>
      <w:r w:rsidRPr="000E076E">
        <w:rPr>
          <w:rFonts w:ascii="Times New Roman" w:hAnsi="Times New Roman"/>
          <w:b/>
          <w:sz w:val="24"/>
          <w:szCs w:val="24"/>
        </w:rPr>
        <w:t>SONUÇ BİLDİRGESİ</w:t>
      </w:r>
    </w:p>
    <w:p w:rsidR="000F2D6B" w:rsidRPr="000E076E" w:rsidRDefault="000F2D6B" w:rsidP="006F6BED">
      <w:pPr>
        <w:tabs>
          <w:tab w:val="left" w:pos="993"/>
        </w:tabs>
        <w:spacing w:after="120" w:line="360" w:lineRule="auto"/>
        <w:ind w:left="538" w:hanging="35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0E076E">
        <w:rPr>
          <w:rFonts w:ascii="Times New Roman" w:hAnsi="Times New Roman"/>
          <w:sz w:val="24"/>
          <w:szCs w:val="24"/>
        </w:rPr>
        <w:t>Arap ülkelerindeki halkların “demokrasi ve özgürlük” adına yapmış oldukları protestolara verilen genel isim olan “Arap Baharı” ilk olarak 2010 yılında Tunus’ta başlamış ve daha sonra diğer ülkelere sirayet etmiştir. Tunus’ta barışçıl bir şekilde sonlanan gösteriler bazı ülkelerde kanlı çatışmalara ve iktidar değişikliklerine yol açmıştır. Suriye’de başlayan gösteriler ise rejimin</w:t>
      </w:r>
      <w:r>
        <w:rPr>
          <w:rFonts w:ascii="Times New Roman" w:hAnsi="Times New Roman"/>
          <w:sz w:val="24"/>
          <w:szCs w:val="24"/>
        </w:rPr>
        <w:t>,</w:t>
      </w:r>
      <w:r w:rsidRPr="000E076E">
        <w:rPr>
          <w:rFonts w:ascii="Times New Roman" w:hAnsi="Times New Roman"/>
          <w:sz w:val="24"/>
          <w:szCs w:val="24"/>
        </w:rPr>
        <w:t xml:space="preserve"> göstericilere yönelik yoğun şiddet uygulaması nedeniyle bir iç savaşa dönüşmüş, ABD ve Rusya’nın başını çektikleri blokların </w:t>
      </w:r>
      <w:proofErr w:type="gramStart"/>
      <w:r w:rsidRPr="000E076E">
        <w:rPr>
          <w:rFonts w:ascii="Times New Roman" w:hAnsi="Times New Roman"/>
          <w:sz w:val="24"/>
          <w:szCs w:val="24"/>
        </w:rPr>
        <w:t>vekalet</w:t>
      </w:r>
      <w:proofErr w:type="gramEnd"/>
      <w:r w:rsidRPr="000E076E">
        <w:rPr>
          <w:rFonts w:ascii="Times New Roman" w:hAnsi="Times New Roman"/>
          <w:sz w:val="24"/>
          <w:szCs w:val="24"/>
        </w:rPr>
        <w:t xml:space="preserve"> savaşları yürütmeye başlamaları ile de sorun içerisinden çıkılmaz bir hal almıştır. Altı yıldır devam eden ve ne zaman sonlanacağı kestirilemeyen iç savaş süresince Suriye nüfusunun yarısından fazlası göçmen konumuna gelmiştir.</w:t>
      </w:r>
    </w:p>
    <w:p w:rsidR="000F2D6B" w:rsidRPr="000E076E" w:rsidRDefault="000F2D6B" w:rsidP="006F6BED">
      <w:pPr>
        <w:tabs>
          <w:tab w:val="left" w:pos="993"/>
        </w:tabs>
        <w:spacing w:after="120" w:line="360" w:lineRule="auto"/>
        <w:ind w:left="538" w:hanging="35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0E076E">
        <w:rPr>
          <w:rFonts w:ascii="Times New Roman" w:hAnsi="Times New Roman"/>
          <w:sz w:val="24"/>
          <w:szCs w:val="24"/>
        </w:rPr>
        <w:t xml:space="preserve">İnsanların çeşitli sebeplere dayalı olarak </w:t>
      </w:r>
      <w:proofErr w:type="gramStart"/>
      <w:r w:rsidRPr="000E076E">
        <w:rPr>
          <w:rFonts w:ascii="Times New Roman" w:hAnsi="Times New Roman"/>
          <w:sz w:val="24"/>
          <w:szCs w:val="24"/>
        </w:rPr>
        <w:t>mekan</w:t>
      </w:r>
      <w:proofErr w:type="gramEnd"/>
      <w:r w:rsidRPr="000E076E">
        <w:rPr>
          <w:rFonts w:ascii="Times New Roman" w:hAnsi="Times New Roman"/>
          <w:sz w:val="24"/>
          <w:szCs w:val="24"/>
        </w:rPr>
        <w:t xml:space="preserve"> değiştirmesi olarak adlandırılan göç olgusu insanlık tarihi kadar eskidir. Avrupa ülkeleri ile dünyanın en sorunlu </w:t>
      </w:r>
      <w:proofErr w:type="spellStart"/>
      <w:r w:rsidRPr="000E076E">
        <w:rPr>
          <w:rFonts w:ascii="Times New Roman" w:hAnsi="Times New Roman"/>
          <w:sz w:val="24"/>
          <w:szCs w:val="24"/>
        </w:rPr>
        <w:t>otokratik</w:t>
      </w:r>
      <w:proofErr w:type="spellEnd"/>
      <w:r w:rsidRPr="000E076E">
        <w:rPr>
          <w:rFonts w:ascii="Times New Roman" w:hAnsi="Times New Roman"/>
          <w:sz w:val="24"/>
          <w:szCs w:val="24"/>
        </w:rPr>
        <w:t xml:space="preserve"> rejime sahip ülkeleri arasında bulunan stratejik konumuyla Türkiye, tarihin her döneminde </w:t>
      </w:r>
      <w:proofErr w:type="gramStart"/>
      <w:r w:rsidRPr="000E076E">
        <w:rPr>
          <w:rFonts w:ascii="Times New Roman" w:hAnsi="Times New Roman"/>
          <w:sz w:val="24"/>
          <w:szCs w:val="24"/>
        </w:rPr>
        <w:t>göçlerin</w:t>
      </w:r>
      <w:proofErr w:type="gramEnd"/>
      <w:r w:rsidRPr="000E076E">
        <w:rPr>
          <w:rFonts w:ascii="Times New Roman" w:hAnsi="Times New Roman"/>
          <w:sz w:val="24"/>
          <w:szCs w:val="24"/>
        </w:rPr>
        <w:t xml:space="preserve"> merkezi olmuştur. Demokrasi geleneği, son yıllardaki ekonomik gelişim düzeyi ve insani politikaları Türkiye’yi bir çekim merkezi haline getirmiştir. Türkiye, tarihsel ve dini değerlerden kaynaklanan sorumluluğu gereği ayırım yapmadan göçmenlere yönelik açık kapı politikası </w:t>
      </w:r>
      <w:r>
        <w:rPr>
          <w:rFonts w:ascii="Times New Roman" w:hAnsi="Times New Roman"/>
          <w:sz w:val="24"/>
          <w:szCs w:val="24"/>
        </w:rPr>
        <w:t xml:space="preserve">uygulamıştır. </w:t>
      </w:r>
      <w:proofErr w:type="gramStart"/>
      <w:r>
        <w:rPr>
          <w:rFonts w:ascii="Times New Roman" w:hAnsi="Times New Roman"/>
          <w:sz w:val="24"/>
          <w:szCs w:val="24"/>
        </w:rPr>
        <w:t xml:space="preserve">Önemli gelişmelere sahne olan </w:t>
      </w:r>
      <w:r w:rsidRPr="000E076E">
        <w:rPr>
          <w:rFonts w:ascii="Times New Roman" w:hAnsi="Times New Roman"/>
          <w:sz w:val="24"/>
          <w:szCs w:val="24"/>
        </w:rPr>
        <w:t>bu süreçte</w:t>
      </w:r>
      <w:r>
        <w:rPr>
          <w:rFonts w:ascii="Times New Roman" w:hAnsi="Times New Roman"/>
          <w:sz w:val="24"/>
          <w:szCs w:val="24"/>
        </w:rPr>
        <w:t>,</w:t>
      </w:r>
      <w:r w:rsidRPr="000E076E">
        <w:rPr>
          <w:rFonts w:ascii="Times New Roman" w:hAnsi="Times New Roman"/>
          <w:sz w:val="24"/>
          <w:szCs w:val="24"/>
        </w:rPr>
        <w:t xml:space="preserve"> yaşanan gelişmelerin bilimsel açıdan incelenerek; mevcut durum analizlerinin yapılması, geleceğe dair öngörü ve önerilerde bulunulması noktasında katkı sağlanması amacıyla “Göç Hareketlerinin </w:t>
      </w:r>
      <w:proofErr w:type="spellStart"/>
      <w:r w:rsidRPr="000E076E">
        <w:rPr>
          <w:rFonts w:ascii="Times New Roman" w:hAnsi="Times New Roman"/>
          <w:sz w:val="24"/>
          <w:szCs w:val="24"/>
        </w:rPr>
        <w:t>Sosyo</w:t>
      </w:r>
      <w:proofErr w:type="spellEnd"/>
      <w:r w:rsidRPr="000E076E">
        <w:rPr>
          <w:rFonts w:ascii="Times New Roman" w:hAnsi="Times New Roman"/>
          <w:sz w:val="24"/>
          <w:szCs w:val="24"/>
        </w:rPr>
        <w:t xml:space="preserve">-Ekonomik ve Siyasal Etkileri” temalı, “Uluslararası Kahramanmaraş Yönetim, Ekonomi ve Siyaset Kongresi” (KAYES) düzenlenmesi kararı alınmış ve 12-14 Ekim 2017 tarihleri arasında 1. KAYES Kongresi gerçekleştirilmiştir. </w:t>
      </w:r>
      <w:proofErr w:type="gramEnd"/>
      <w:r>
        <w:rPr>
          <w:rFonts w:ascii="Times New Roman" w:hAnsi="Times New Roman"/>
          <w:sz w:val="24"/>
          <w:szCs w:val="24"/>
        </w:rPr>
        <w:t>Kongre açılışı</w:t>
      </w:r>
      <w:r w:rsidRPr="000E076E">
        <w:rPr>
          <w:rFonts w:ascii="Times New Roman" w:hAnsi="Times New Roman"/>
          <w:sz w:val="24"/>
          <w:szCs w:val="24"/>
        </w:rPr>
        <w:t>, Polis Akademisi Öğretim Üye</w:t>
      </w:r>
      <w:r>
        <w:rPr>
          <w:rFonts w:ascii="Times New Roman" w:hAnsi="Times New Roman"/>
          <w:sz w:val="24"/>
          <w:szCs w:val="24"/>
        </w:rPr>
        <w:t xml:space="preserve">lerinden </w:t>
      </w:r>
      <w:r w:rsidRPr="000E076E">
        <w:rPr>
          <w:rFonts w:ascii="Times New Roman" w:hAnsi="Times New Roman"/>
          <w:sz w:val="24"/>
          <w:szCs w:val="24"/>
        </w:rPr>
        <w:t xml:space="preserve">Prof. Dr. Mehmet </w:t>
      </w:r>
      <w:proofErr w:type="spellStart"/>
      <w:r w:rsidRPr="000E076E">
        <w:rPr>
          <w:rFonts w:ascii="Times New Roman" w:hAnsi="Times New Roman"/>
          <w:sz w:val="24"/>
          <w:szCs w:val="24"/>
        </w:rPr>
        <w:t>ŞAHİN’in</w:t>
      </w:r>
      <w:proofErr w:type="spellEnd"/>
      <w:r w:rsidRPr="000E076E">
        <w:rPr>
          <w:rFonts w:ascii="Times New Roman" w:hAnsi="Times New Roman"/>
          <w:sz w:val="24"/>
          <w:szCs w:val="24"/>
        </w:rPr>
        <w:t xml:space="preserve"> “Ortadoğu’da Göç: Neden, Sonuç, Mücadele” konulu açılış </w:t>
      </w:r>
      <w:r>
        <w:rPr>
          <w:rFonts w:ascii="Times New Roman" w:hAnsi="Times New Roman"/>
          <w:sz w:val="24"/>
          <w:szCs w:val="24"/>
        </w:rPr>
        <w:t>konuşmasıyla</w:t>
      </w:r>
      <w:r w:rsidRPr="000E076E">
        <w:rPr>
          <w:rFonts w:ascii="Times New Roman" w:hAnsi="Times New Roman"/>
          <w:sz w:val="24"/>
          <w:szCs w:val="24"/>
        </w:rPr>
        <w:t xml:space="preserve"> </w:t>
      </w:r>
      <w:r>
        <w:rPr>
          <w:rFonts w:ascii="Times New Roman" w:hAnsi="Times New Roman"/>
          <w:sz w:val="24"/>
          <w:szCs w:val="24"/>
        </w:rPr>
        <w:t>gerçekleşmiştir. K</w:t>
      </w:r>
      <w:r w:rsidRPr="000E076E">
        <w:rPr>
          <w:rFonts w:ascii="Times New Roman" w:hAnsi="Times New Roman"/>
          <w:sz w:val="24"/>
          <w:szCs w:val="24"/>
        </w:rPr>
        <w:t>ongrede</w:t>
      </w:r>
      <w:r>
        <w:rPr>
          <w:rFonts w:ascii="Times New Roman" w:hAnsi="Times New Roman"/>
          <w:sz w:val="24"/>
          <w:szCs w:val="24"/>
        </w:rPr>
        <w:t>,</w:t>
      </w:r>
      <w:r w:rsidRPr="000E076E">
        <w:rPr>
          <w:rFonts w:ascii="Times New Roman" w:hAnsi="Times New Roman"/>
          <w:sz w:val="24"/>
          <w:szCs w:val="24"/>
        </w:rPr>
        <w:t xml:space="preserve"> yurtiçi ve yurtdışından alanlarında uzman bilim insanları tarafından 122 bildiri sunumunun yanında</w:t>
      </w:r>
      <w:r>
        <w:rPr>
          <w:rFonts w:ascii="Times New Roman" w:hAnsi="Times New Roman"/>
          <w:sz w:val="24"/>
          <w:szCs w:val="24"/>
        </w:rPr>
        <w:t>, STK temsilcileriyle</w:t>
      </w:r>
      <w:r w:rsidRPr="000E076E">
        <w:rPr>
          <w:rFonts w:ascii="Times New Roman" w:hAnsi="Times New Roman"/>
          <w:sz w:val="24"/>
          <w:szCs w:val="24"/>
        </w:rPr>
        <w:t xml:space="preserve"> ilgili bürokratların katıldığı dört özel oturum gerçekleştirilmiş, bildirilerde ve özel oturumlarda göç olgusu hukuki, siyasi, ekonomik ve toplums</w:t>
      </w:r>
      <w:r>
        <w:rPr>
          <w:rFonts w:ascii="Times New Roman" w:hAnsi="Times New Roman"/>
          <w:sz w:val="24"/>
          <w:szCs w:val="24"/>
        </w:rPr>
        <w:t>al boyutlarıyla tartışılmıştır.</w:t>
      </w:r>
    </w:p>
    <w:p w:rsidR="000F2D6B" w:rsidRPr="000E076E" w:rsidRDefault="000F2D6B" w:rsidP="006F6BED">
      <w:pPr>
        <w:spacing w:after="120" w:line="360" w:lineRule="auto"/>
        <w:ind w:left="540" w:hanging="360"/>
        <w:jc w:val="both"/>
        <w:rPr>
          <w:rFonts w:ascii="Times New Roman" w:hAnsi="Times New Roman"/>
          <w:b/>
          <w:sz w:val="24"/>
          <w:szCs w:val="24"/>
        </w:rPr>
      </w:pPr>
      <w:r w:rsidRPr="000E076E">
        <w:rPr>
          <w:rFonts w:ascii="Times New Roman" w:hAnsi="Times New Roman"/>
          <w:sz w:val="24"/>
          <w:szCs w:val="24"/>
        </w:rPr>
        <w:tab/>
      </w:r>
      <w:r w:rsidRPr="000E076E">
        <w:rPr>
          <w:rFonts w:ascii="Times New Roman" w:hAnsi="Times New Roman"/>
          <w:b/>
          <w:sz w:val="24"/>
          <w:szCs w:val="24"/>
        </w:rPr>
        <w:t>Kongrede;</w:t>
      </w:r>
    </w:p>
    <w:p w:rsidR="000F2D6B" w:rsidRPr="000E076E" w:rsidRDefault="000F2D6B" w:rsidP="006F6BED">
      <w:pPr>
        <w:pStyle w:val="ListeParagraf"/>
        <w:numPr>
          <w:ilvl w:val="0"/>
          <w:numId w:val="1"/>
        </w:numPr>
        <w:spacing w:after="120" w:line="360" w:lineRule="auto"/>
        <w:ind w:left="540"/>
        <w:jc w:val="both"/>
        <w:rPr>
          <w:rFonts w:ascii="Times New Roman" w:hAnsi="Times New Roman"/>
          <w:sz w:val="24"/>
          <w:szCs w:val="24"/>
        </w:rPr>
      </w:pPr>
      <w:proofErr w:type="gramStart"/>
      <w:r w:rsidRPr="000E076E">
        <w:rPr>
          <w:rFonts w:ascii="Times New Roman" w:hAnsi="Times New Roman"/>
          <w:sz w:val="24"/>
          <w:szCs w:val="24"/>
        </w:rPr>
        <w:t xml:space="preserve">Arap Baharı olarak adlandırılan süreçte, Türkiye’nin komşularında ve kültür coğrafyasında başlayan olayların ve Suriye’deki iç savaşın, yakın gelecekte sonlanmasının ve bu bölgede </w:t>
      </w:r>
      <w:r w:rsidRPr="000E076E">
        <w:rPr>
          <w:rFonts w:ascii="Times New Roman" w:hAnsi="Times New Roman"/>
          <w:sz w:val="24"/>
          <w:szCs w:val="24"/>
        </w:rPr>
        <w:lastRenderedPageBreak/>
        <w:t>demokratik yönetimlere geçilmesinin beklenmediği, yakın gelecekte bölgedeki çatışmaların artarak devam edebileceği, uluslararası örgütlerin ve küresel güçlerin bu çatışmaları sonlandırmada isteksiz ve yetersiz oldukları, çatışmaların ise Türkiye’ye yönelik yeni göç hareketlerinin yaşanmasına neden olabileceği ve bu yeni duruma yönelik olarak hazırlıklı olunmasının elzem olduğu;</w:t>
      </w:r>
      <w:proofErr w:type="gramEnd"/>
    </w:p>
    <w:p w:rsidR="000F2D6B" w:rsidRPr="000E076E" w:rsidRDefault="000F2D6B" w:rsidP="006F6BED">
      <w:pPr>
        <w:pStyle w:val="ListeParagraf"/>
        <w:numPr>
          <w:ilvl w:val="0"/>
          <w:numId w:val="1"/>
        </w:numPr>
        <w:spacing w:line="360" w:lineRule="auto"/>
        <w:ind w:left="540"/>
        <w:jc w:val="both"/>
        <w:rPr>
          <w:rFonts w:ascii="Times New Roman" w:hAnsi="Times New Roman"/>
          <w:sz w:val="24"/>
          <w:szCs w:val="24"/>
        </w:rPr>
      </w:pPr>
      <w:r w:rsidRPr="000E076E">
        <w:rPr>
          <w:rFonts w:ascii="Times New Roman" w:hAnsi="Times New Roman"/>
          <w:sz w:val="24"/>
          <w:szCs w:val="24"/>
        </w:rPr>
        <w:t xml:space="preserve">Türkiye’nin halen 3.2 milyonu Suriyeli olmak üzere farklı ülkelerden çok sayıda göçmene ev sahipliği yaptığı, Suriyeli göçmenlerin hukuki açıdan Türkiye’de mülteci sayılmadıkları, “Geçici Koruma Altındaki Yabancı” olarak değerlendirildikleri, geçici koruma rejiminin ise çalışma hakkı da dahil olmak üzere Türkiye’deki Suriyelilere önemli olanaklar sağladığı; ancak Suriye’deki savaş sonlansa bile Türkiye’deki sığınmacıların önemli bir kısmının ülkelerine geri dönmeme olasılığından hareketle, gündelik ihtiyaçlarının karşılanmasından ziyade </w:t>
      </w:r>
      <w:proofErr w:type="gramStart"/>
      <w:r w:rsidRPr="000E076E">
        <w:rPr>
          <w:rFonts w:ascii="Times New Roman" w:hAnsi="Times New Roman"/>
          <w:sz w:val="24"/>
          <w:szCs w:val="24"/>
        </w:rPr>
        <w:t>entegrasyon</w:t>
      </w:r>
      <w:proofErr w:type="gramEnd"/>
      <w:r w:rsidRPr="000E076E">
        <w:rPr>
          <w:rFonts w:ascii="Times New Roman" w:hAnsi="Times New Roman"/>
          <w:sz w:val="24"/>
          <w:szCs w:val="24"/>
        </w:rPr>
        <w:t xml:space="preserve"> politikalarına öncelik verilmesi gerektiği, bilim insanlarının yapacakları çalışmalarda entegrasyona yönelik olarak yoğunlaşmalarının önemli olduğu;</w:t>
      </w:r>
    </w:p>
    <w:p w:rsidR="000F2D6B" w:rsidRPr="000E076E" w:rsidRDefault="000F2D6B" w:rsidP="006F6BED">
      <w:pPr>
        <w:pStyle w:val="ListeParagraf"/>
        <w:numPr>
          <w:ilvl w:val="0"/>
          <w:numId w:val="1"/>
        </w:numPr>
        <w:spacing w:line="360" w:lineRule="auto"/>
        <w:ind w:left="540"/>
        <w:jc w:val="both"/>
        <w:rPr>
          <w:rFonts w:ascii="Times New Roman" w:hAnsi="Times New Roman"/>
          <w:sz w:val="24"/>
          <w:szCs w:val="24"/>
        </w:rPr>
      </w:pPr>
      <w:proofErr w:type="gramStart"/>
      <w:r w:rsidRPr="000E076E">
        <w:rPr>
          <w:rFonts w:ascii="Times New Roman" w:hAnsi="Times New Roman"/>
          <w:sz w:val="24"/>
          <w:szCs w:val="24"/>
        </w:rPr>
        <w:t>Göçün hedefi ve belki de nedeni olan Batılı ülkelerin ekonomik güçlerinin çok altında mülteci kabul edip hafızalardan silinmeyecek insani dramlara seyirci kaldıkları, söz verdikleri insani yardımları yerine getirmedikleri, Türkiye’nin ise göçmenlere bugüne kadar yaklaşık 30 milyar dolar kaynak harcadığı, Türkiye tarafından harcanan paranın ekonomi bilimi açısından bir kayıp olarak değerlendirilemeyeceği, bu paranın iç piyasada harcanmasının çarpan etkisi oluşturarak ekonomik canlılık sağladığı; ayrıca göçmenlerin bazı sektörlerdeki işgücü ihtiyacını karşılayarak üretime katkıda bulundukları, önümüzdeki süreçte yapılması gerekenin işgücü piyasasının planlanması olduğu;</w:t>
      </w:r>
      <w:proofErr w:type="gramEnd"/>
    </w:p>
    <w:p w:rsidR="000F2D6B" w:rsidRPr="000E076E" w:rsidRDefault="000F2D6B" w:rsidP="006F6BED">
      <w:pPr>
        <w:pStyle w:val="ListeParagraf"/>
        <w:numPr>
          <w:ilvl w:val="0"/>
          <w:numId w:val="1"/>
        </w:numPr>
        <w:spacing w:line="360" w:lineRule="auto"/>
        <w:ind w:left="540"/>
        <w:jc w:val="both"/>
        <w:rPr>
          <w:rFonts w:ascii="Times New Roman" w:hAnsi="Times New Roman"/>
          <w:sz w:val="24"/>
          <w:szCs w:val="24"/>
        </w:rPr>
      </w:pPr>
      <w:r w:rsidRPr="000E076E">
        <w:rPr>
          <w:rFonts w:ascii="Times New Roman" w:hAnsi="Times New Roman"/>
          <w:sz w:val="24"/>
          <w:szCs w:val="24"/>
        </w:rPr>
        <w:t xml:space="preserve">Türkiye’de bulunan </w:t>
      </w:r>
      <w:proofErr w:type="spellStart"/>
      <w:r w:rsidRPr="000E076E">
        <w:rPr>
          <w:rFonts w:ascii="Times New Roman" w:hAnsi="Times New Roman"/>
          <w:sz w:val="24"/>
          <w:szCs w:val="24"/>
        </w:rPr>
        <w:t>Suriye’lilere</w:t>
      </w:r>
      <w:proofErr w:type="spellEnd"/>
      <w:r w:rsidRPr="000E076E">
        <w:rPr>
          <w:rFonts w:ascii="Times New Roman" w:hAnsi="Times New Roman"/>
          <w:sz w:val="24"/>
          <w:szCs w:val="24"/>
        </w:rPr>
        <w:t xml:space="preserve"> yönelik kamu, özel sektör ve sivil toplum kuruluşları tarafından barınma, eğitim, sağlık vb. ihtiyaçların karşılanması noktasında önemli hizmetler sunulduğu; sunulan hizmetlerin </w:t>
      </w:r>
      <w:proofErr w:type="gramStart"/>
      <w:r w:rsidRPr="000E076E">
        <w:rPr>
          <w:rFonts w:ascii="Times New Roman" w:hAnsi="Times New Roman"/>
          <w:sz w:val="24"/>
          <w:szCs w:val="24"/>
        </w:rPr>
        <w:t>bir çoğunun</w:t>
      </w:r>
      <w:proofErr w:type="gramEnd"/>
      <w:r w:rsidRPr="000E076E">
        <w:rPr>
          <w:rFonts w:ascii="Times New Roman" w:hAnsi="Times New Roman"/>
          <w:sz w:val="24"/>
          <w:szCs w:val="24"/>
        </w:rPr>
        <w:t xml:space="preserve"> batılı ülkeler tarafından bile gerçekleştirilmesinin pek mümkün olmadığı, bunun yanında en fazla göçmen barındıran diğer ülkelerde (Ürdün, Lübnan, Irak) ise göçmenlerin ihtiyaçlarının karşılanması noktasında Türkiye ile kıyas dahi yapılamayacağı, bu ülkelerin Suriyeli göçmenler ile kültürel açıdan çok daha yakın olmalarına karşın Türkiye’de bulunan göçmenlerin memnuniyet düzeylerinin bu ülkelerden çok daha yüksek olduğu, Türkiye’nin uygulamalarının bu alanda BM tarafından göçmen barındıran ülkelere örnek gösterilmesi gerektiği;</w:t>
      </w:r>
    </w:p>
    <w:p w:rsidR="000F2D6B" w:rsidRPr="000E076E" w:rsidRDefault="000F2D6B" w:rsidP="006F6BED">
      <w:pPr>
        <w:pStyle w:val="ListeParagraf"/>
        <w:numPr>
          <w:ilvl w:val="0"/>
          <w:numId w:val="1"/>
        </w:numPr>
        <w:spacing w:line="360" w:lineRule="auto"/>
        <w:ind w:left="540"/>
        <w:jc w:val="both"/>
        <w:rPr>
          <w:rFonts w:ascii="Times New Roman" w:hAnsi="Times New Roman"/>
          <w:sz w:val="24"/>
          <w:szCs w:val="24"/>
        </w:rPr>
      </w:pPr>
      <w:proofErr w:type="gramStart"/>
      <w:r w:rsidRPr="000E076E">
        <w:rPr>
          <w:rFonts w:ascii="Times New Roman" w:hAnsi="Times New Roman"/>
          <w:sz w:val="24"/>
          <w:szCs w:val="24"/>
        </w:rPr>
        <w:t xml:space="preserve">Genel olarak bölgedeki ve özelde Suriye’deki çatışmaların sadece Türkiye’nin çabalarıyla bir </w:t>
      </w:r>
      <w:r>
        <w:rPr>
          <w:rFonts w:ascii="Times New Roman" w:hAnsi="Times New Roman"/>
          <w:sz w:val="24"/>
          <w:szCs w:val="24"/>
        </w:rPr>
        <w:t>çözüme</w:t>
      </w:r>
      <w:r w:rsidRPr="000E076E">
        <w:rPr>
          <w:rFonts w:ascii="Times New Roman" w:hAnsi="Times New Roman"/>
          <w:sz w:val="24"/>
          <w:szCs w:val="24"/>
        </w:rPr>
        <w:t xml:space="preserve"> ulaştırılmasının zor olduğu; bu kapsamda uluslararası toplumun ve BM’nin </w:t>
      </w:r>
      <w:r w:rsidRPr="000E076E">
        <w:rPr>
          <w:rFonts w:ascii="Times New Roman" w:hAnsi="Times New Roman"/>
          <w:sz w:val="24"/>
          <w:szCs w:val="24"/>
        </w:rPr>
        <w:lastRenderedPageBreak/>
        <w:t>başını çektiği küresel örgütlerin sorunun çözümü noktasında aktif rol alması gerektiği; ayrıca Arap Birliği ve İslam İşbirliği Teşkilatı’nın sorunun çözümüne yönelik önemli bir çaba göstermediği ve ortak hareket edemedikleri, bu kuruluşların bölgesel sorunların çözümünde aktif rol oynayabilecek şekilde yeniden kurumsallaştırılmasının zorunlu olduğu, sorunları ortak olan Müslüman ülkelerin sorunlarını kendi içerisinde çözemedikleri takdirde bu bölgeye barışın gelemeyeceği;</w:t>
      </w:r>
      <w:proofErr w:type="gramEnd"/>
    </w:p>
    <w:p w:rsidR="000F2D6B" w:rsidRPr="000E076E" w:rsidRDefault="000F2D6B" w:rsidP="006F6BED">
      <w:pPr>
        <w:pStyle w:val="ListeParagraf"/>
        <w:numPr>
          <w:ilvl w:val="0"/>
          <w:numId w:val="1"/>
        </w:numPr>
        <w:spacing w:line="360" w:lineRule="auto"/>
        <w:ind w:left="540"/>
        <w:jc w:val="both"/>
        <w:rPr>
          <w:rFonts w:ascii="Times New Roman" w:hAnsi="Times New Roman"/>
          <w:sz w:val="24"/>
          <w:szCs w:val="24"/>
        </w:rPr>
      </w:pPr>
      <w:r w:rsidRPr="000E076E">
        <w:rPr>
          <w:rFonts w:ascii="Times New Roman" w:hAnsi="Times New Roman"/>
          <w:sz w:val="24"/>
          <w:szCs w:val="24"/>
        </w:rPr>
        <w:t>Bölgede yaşanan olaylar sonucunda, Türkiye’ye komşu ülkelerin toprak bütünlüklerinin ortadan kalkma olasılığının söz konusu olduğu, bölgedeki göç eden nüfusun yerini Türkiye’nin hemen sınırında terörist unsurların doldurabileceği ve bu</w:t>
      </w:r>
      <w:r>
        <w:rPr>
          <w:rFonts w:ascii="Times New Roman" w:hAnsi="Times New Roman"/>
          <w:sz w:val="24"/>
          <w:szCs w:val="24"/>
        </w:rPr>
        <w:t xml:space="preserve"> gelişmelerin</w:t>
      </w:r>
      <w:r w:rsidRPr="000E076E">
        <w:rPr>
          <w:rFonts w:ascii="Times New Roman" w:hAnsi="Times New Roman"/>
          <w:sz w:val="24"/>
          <w:szCs w:val="24"/>
        </w:rPr>
        <w:t xml:space="preserve"> Türkiye’nin ulusal güvenliğini tehdit ettiği, ülke içerisinde alınan güvenlik tedbirleriyle sonuca ulaşılamayacağı, tehditlerin ülke sınırları dışında bertaraf edilmesinin elzem olduğu;</w:t>
      </w:r>
    </w:p>
    <w:p w:rsidR="000F2D6B" w:rsidRPr="000E076E" w:rsidRDefault="000F2D6B" w:rsidP="006F6BED">
      <w:pPr>
        <w:pStyle w:val="ListeParagraf"/>
        <w:numPr>
          <w:ilvl w:val="0"/>
          <w:numId w:val="1"/>
        </w:numPr>
        <w:spacing w:line="360" w:lineRule="auto"/>
        <w:ind w:left="540"/>
        <w:jc w:val="both"/>
        <w:rPr>
          <w:rFonts w:ascii="Times New Roman" w:hAnsi="Times New Roman"/>
          <w:sz w:val="24"/>
          <w:szCs w:val="24"/>
        </w:rPr>
      </w:pPr>
      <w:r w:rsidRPr="000E076E">
        <w:rPr>
          <w:rFonts w:ascii="Times New Roman" w:hAnsi="Times New Roman"/>
          <w:sz w:val="24"/>
          <w:szCs w:val="24"/>
        </w:rPr>
        <w:t>Türkiye’nin bazı illerinde il nüfuslarına oranla çok sayıda göçmen barındığı, göçmenlere yönelik eğitim, sağlık, barınma, mahalli hizmetler gibi kamu hizmetlerinin sağlanması noktasında bu illere ek kaynak aktarılması gerektiği, aynı durumda olan Ürdün, Lübnan gibi ülkeler için de uluslararası yardım miktarının arttırılmasının zorunlu olduğu;</w:t>
      </w:r>
    </w:p>
    <w:p w:rsidR="000F2D6B" w:rsidRPr="000E076E" w:rsidRDefault="000F2D6B" w:rsidP="006F6BED">
      <w:pPr>
        <w:pStyle w:val="ListeParagraf"/>
        <w:numPr>
          <w:ilvl w:val="0"/>
          <w:numId w:val="1"/>
        </w:numPr>
        <w:spacing w:line="360" w:lineRule="auto"/>
        <w:ind w:left="540"/>
        <w:jc w:val="both"/>
        <w:rPr>
          <w:rFonts w:ascii="Times New Roman" w:hAnsi="Times New Roman"/>
          <w:sz w:val="24"/>
          <w:szCs w:val="24"/>
        </w:rPr>
      </w:pPr>
      <w:proofErr w:type="gramStart"/>
      <w:r w:rsidRPr="000E076E">
        <w:rPr>
          <w:rFonts w:ascii="Times New Roman" w:hAnsi="Times New Roman"/>
          <w:sz w:val="24"/>
          <w:szCs w:val="24"/>
        </w:rPr>
        <w:t xml:space="preserve">Suriye’deki halk hareketlerinin başlangıçta etnik ve mezhepsel ayırım yapılmaksızın toplumun tüm kesimleri tarafından özgürlük talepleriyle rejime yönelik olduğu, ancak zaman içerisinde </w:t>
      </w:r>
      <w:proofErr w:type="spellStart"/>
      <w:r w:rsidRPr="000E076E">
        <w:rPr>
          <w:rFonts w:ascii="Times New Roman" w:hAnsi="Times New Roman"/>
          <w:sz w:val="24"/>
          <w:szCs w:val="24"/>
        </w:rPr>
        <w:t>Esed</w:t>
      </w:r>
      <w:proofErr w:type="spellEnd"/>
      <w:r w:rsidRPr="000E076E">
        <w:rPr>
          <w:rFonts w:ascii="Times New Roman" w:hAnsi="Times New Roman"/>
          <w:sz w:val="24"/>
          <w:szCs w:val="24"/>
        </w:rPr>
        <w:t xml:space="preserve"> rejimi ve destekçileri tarafından bilinçli olarak muhalefet arasında hizipçilik oluşturularak muhalefetin parçalandığı, bu durumun muhalefeti rejim güçleri karşısında zayıflattığı, muhalefet arasında birlik sağlanmadan rejime yönelik başarı sağl</w:t>
      </w:r>
      <w:r>
        <w:rPr>
          <w:rFonts w:ascii="Times New Roman" w:hAnsi="Times New Roman"/>
          <w:sz w:val="24"/>
          <w:szCs w:val="24"/>
        </w:rPr>
        <w:t>anma olasılığının düşük olduğu;</w:t>
      </w:r>
      <w:proofErr w:type="gramEnd"/>
    </w:p>
    <w:p w:rsidR="000F2D6B" w:rsidRDefault="000F2D6B" w:rsidP="006F6BED">
      <w:pPr>
        <w:pStyle w:val="Balk1"/>
        <w:ind w:left="540"/>
        <w:jc w:val="both"/>
        <w:rPr>
          <w:rFonts w:ascii="Times New Roman" w:hAnsi="Times New Roman"/>
          <w:color w:val="auto"/>
          <w:sz w:val="24"/>
          <w:szCs w:val="24"/>
        </w:rPr>
      </w:pPr>
    </w:p>
    <w:p w:rsidR="000F2D6B" w:rsidRPr="000E076E" w:rsidRDefault="000F2D6B" w:rsidP="006F6BED">
      <w:pPr>
        <w:pStyle w:val="Balk1"/>
        <w:ind w:left="540"/>
        <w:jc w:val="both"/>
        <w:rPr>
          <w:rFonts w:ascii="Times New Roman" w:hAnsi="Times New Roman"/>
          <w:color w:val="auto"/>
          <w:sz w:val="24"/>
          <w:szCs w:val="24"/>
        </w:rPr>
      </w:pPr>
      <w:r w:rsidRPr="000E076E">
        <w:rPr>
          <w:rFonts w:ascii="Times New Roman" w:hAnsi="Times New Roman"/>
          <w:color w:val="auto"/>
          <w:sz w:val="24"/>
          <w:szCs w:val="24"/>
        </w:rPr>
        <w:t>Hususları Türk ve yabancı bürokrat, STK temsilcileri ve bilim insanları tarafından dile get</w:t>
      </w:r>
      <w:r>
        <w:rPr>
          <w:rFonts w:ascii="Times New Roman" w:hAnsi="Times New Roman"/>
          <w:color w:val="auto"/>
          <w:sz w:val="24"/>
          <w:szCs w:val="24"/>
        </w:rPr>
        <w:t>irilmiştir. Saygı ile duyurulur.</w:t>
      </w:r>
    </w:p>
    <w:p w:rsidR="000F2D6B" w:rsidRDefault="000F2D6B" w:rsidP="00142B22">
      <w:pPr>
        <w:spacing w:before="120"/>
        <w:ind w:left="538" w:hanging="357"/>
        <w:jc w:val="right"/>
        <w:rPr>
          <w:rFonts w:ascii="Times New Roman" w:hAnsi="Times New Roman"/>
          <w:b/>
          <w:sz w:val="24"/>
          <w:szCs w:val="24"/>
        </w:rPr>
      </w:pPr>
    </w:p>
    <w:p w:rsidR="000F2D6B" w:rsidRDefault="000F2D6B" w:rsidP="00142B22">
      <w:pPr>
        <w:spacing w:before="120"/>
        <w:ind w:left="538" w:hanging="357"/>
        <w:jc w:val="right"/>
        <w:rPr>
          <w:rFonts w:ascii="Times New Roman" w:hAnsi="Times New Roman"/>
          <w:b/>
          <w:sz w:val="24"/>
          <w:szCs w:val="24"/>
        </w:rPr>
      </w:pPr>
    </w:p>
    <w:p w:rsidR="000F2D6B" w:rsidRPr="000E076E" w:rsidRDefault="000F2D6B" w:rsidP="00142B22">
      <w:pPr>
        <w:spacing w:before="120"/>
        <w:ind w:left="538" w:hanging="357"/>
        <w:jc w:val="right"/>
        <w:rPr>
          <w:rFonts w:ascii="Times New Roman" w:hAnsi="Times New Roman"/>
          <w:sz w:val="24"/>
          <w:szCs w:val="24"/>
        </w:rPr>
      </w:pPr>
      <w:r w:rsidRPr="000E076E">
        <w:rPr>
          <w:rFonts w:ascii="Times New Roman" w:hAnsi="Times New Roman"/>
          <w:b/>
          <w:sz w:val="24"/>
          <w:szCs w:val="24"/>
        </w:rPr>
        <w:t>Kongre Düzenleme Kurulu</w:t>
      </w:r>
    </w:p>
    <w:sectPr w:rsidR="000F2D6B" w:rsidRPr="000E076E" w:rsidSect="00C46086">
      <w:pgSz w:w="11906" w:h="16838"/>
      <w:pgMar w:top="1080" w:right="119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46119"/>
    <w:multiLevelType w:val="hybridMultilevel"/>
    <w:tmpl w:val="4A6EE492"/>
    <w:lvl w:ilvl="0" w:tplc="61042F6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67D3161"/>
    <w:multiLevelType w:val="hybridMultilevel"/>
    <w:tmpl w:val="CB1EF4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54A"/>
    <w:rsid w:val="00022614"/>
    <w:rsid w:val="000276E6"/>
    <w:rsid w:val="0005189B"/>
    <w:rsid w:val="00052B26"/>
    <w:rsid w:val="000547E3"/>
    <w:rsid w:val="000A0E57"/>
    <w:rsid w:val="000C15F1"/>
    <w:rsid w:val="000E076E"/>
    <w:rsid w:val="000F2522"/>
    <w:rsid w:val="000F2CDE"/>
    <w:rsid w:val="000F2D6B"/>
    <w:rsid w:val="000F6B27"/>
    <w:rsid w:val="00110897"/>
    <w:rsid w:val="0011345E"/>
    <w:rsid w:val="001211AD"/>
    <w:rsid w:val="00122052"/>
    <w:rsid w:val="00124F54"/>
    <w:rsid w:val="001356CC"/>
    <w:rsid w:val="00136702"/>
    <w:rsid w:val="00137337"/>
    <w:rsid w:val="00142B22"/>
    <w:rsid w:val="00190A9E"/>
    <w:rsid w:val="00192642"/>
    <w:rsid w:val="001A554A"/>
    <w:rsid w:val="001C3D3E"/>
    <w:rsid w:val="001D3A3F"/>
    <w:rsid w:val="00231C33"/>
    <w:rsid w:val="00231DFF"/>
    <w:rsid w:val="0024259A"/>
    <w:rsid w:val="00251C19"/>
    <w:rsid w:val="00264412"/>
    <w:rsid w:val="002B0BE9"/>
    <w:rsid w:val="00326A2B"/>
    <w:rsid w:val="00372543"/>
    <w:rsid w:val="00372E55"/>
    <w:rsid w:val="003762DE"/>
    <w:rsid w:val="0039300F"/>
    <w:rsid w:val="003A5BD7"/>
    <w:rsid w:val="003A5BDC"/>
    <w:rsid w:val="003D035C"/>
    <w:rsid w:val="003E4A5E"/>
    <w:rsid w:val="00403265"/>
    <w:rsid w:val="00405DAB"/>
    <w:rsid w:val="00425D53"/>
    <w:rsid w:val="004458CB"/>
    <w:rsid w:val="004618BF"/>
    <w:rsid w:val="0047029B"/>
    <w:rsid w:val="00480714"/>
    <w:rsid w:val="004B1E3D"/>
    <w:rsid w:val="004D0B36"/>
    <w:rsid w:val="004D4890"/>
    <w:rsid w:val="004D7F08"/>
    <w:rsid w:val="004F5D87"/>
    <w:rsid w:val="0053273F"/>
    <w:rsid w:val="0055358B"/>
    <w:rsid w:val="005669F2"/>
    <w:rsid w:val="0058272D"/>
    <w:rsid w:val="005A1EF4"/>
    <w:rsid w:val="005B4BCF"/>
    <w:rsid w:val="005C7BD7"/>
    <w:rsid w:val="005F332A"/>
    <w:rsid w:val="00605D37"/>
    <w:rsid w:val="00614E41"/>
    <w:rsid w:val="006817C0"/>
    <w:rsid w:val="006D341B"/>
    <w:rsid w:val="006E10B0"/>
    <w:rsid w:val="006F38C6"/>
    <w:rsid w:val="006F6BED"/>
    <w:rsid w:val="006F6DAE"/>
    <w:rsid w:val="006F7FC5"/>
    <w:rsid w:val="007043CD"/>
    <w:rsid w:val="007423AF"/>
    <w:rsid w:val="0074558A"/>
    <w:rsid w:val="007860A2"/>
    <w:rsid w:val="00797724"/>
    <w:rsid w:val="007C297B"/>
    <w:rsid w:val="007D4DB8"/>
    <w:rsid w:val="007E3F7D"/>
    <w:rsid w:val="00844D7B"/>
    <w:rsid w:val="00844EBA"/>
    <w:rsid w:val="0086522B"/>
    <w:rsid w:val="00871DF7"/>
    <w:rsid w:val="00896498"/>
    <w:rsid w:val="008A68FF"/>
    <w:rsid w:val="008D20B3"/>
    <w:rsid w:val="008D33AF"/>
    <w:rsid w:val="008F539D"/>
    <w:rsid w:val="009012A4"/>
    <w:rsid w:val="0090251B"/>
    <w:rsid w:val="0091615C"/>
    <w:rsid w:val="009220A7"/>
    <w:rsid w:val="009650BF"/>
    <w:rsid w:val="00977515"/>
    <w:rsid w:val="009778BD"/>
    <w:rsid w:val="00985C2E"/>
    <w:rsid w:val="00996C58"/>
    <w:rsid w:val="009A2530"/>
    <w:rsid w:val="009D4F4E"/>
    <w:rsid w:val="00A06928"/>
    <w:rsid w:val="00A15557"/>
    <w:rsid w:val="00A235ED"/>
    <w:rsid w:val="00A31C8F"/>
    <w:rsid w:val="00A37A35"/>
    <w:rsid w:val="00A4593D"/>
    <w:rsid w:val="00A62BE2"/>
    <w:rsid w:val="00A70009"/>
    <w:rsid w:val="00A80048"/>
    <w:rsid w:val="00A82373"/>
    <w:rsid w:val="00AD4AE1"/>
    <w:rsid w:val="00AE5203"/>
    <w:rsid w:val="00B12F64"/>
    <w:rsid w:val="00B31BC0"/>
    <w:rsid w:val="00B31C95"/>
    <w:rsid w:val="00B370CC"/>
    <w:rsid w:val="00B87C4D"/>
    <w:rsid w:val="00BA6AC5"/>
    <w:rsid w:val="00BB3E5F"/>
    <w:rsid w:val="00BC4E8A"/>
    <w:rsid w:val="00BD1A51"/>
    <w:rsid w:val="00BD6AF2"/>
    <w:rsid w:val="00BF00A9"/>
    <w:rsid w:val="00BF3124"/>
    <w:rsid w:val="00C01FC3"/>
    <w:rsid w:val="00C33405"/>
    <w:rsid w:val="00C45D4D"/>
    <w:rsid w:val="00C46086"/>
    <w:rsid w:val="00C71AB6"/>
    <w:rsid w:val="00C72A86"/>
    <w:rsid w:val="00C85749"/>
    <w:rsid w:val="00CC1BC3"/>
    <w:rsid w:val="00CD7376"/>
    <w:rsid w:val="00CE1811"/>
    <w:rsid w:val="00D2381F"/>
    <w:rsid w:val="00D33002"/>
    <w:rsid w:val="00D640C0"/>
    <w:rsid w:val="00D65720"/>
    <w:rsid w:val="00D72194"/>
    <w:rsid w:val="00D817B3"/>
    <w:rsid w:val="00DC443C"/>
    <w:rsid w:val="00DF3F06"/>
    <w:rsid w:val="00DF7008"/>
    <w:rsid w:val="00E05180"/>
    <w:rsid w:val="00E065D0"/>
    <w:rsid w:val="00E25B2B"/>
    <w:rsid w:val="00E317C8"/>
    <w:rsid w:val="00E3227B"/>
    <w:rsid w:val="00E862CD"/>
    <w:rsid w:val="00EA211A"/>
    <w:rsid w:val="00EA3D8B"/>
    <w:rsid w:val="00EC6A47"/>
    <w:rsid w:val="00ED4E1B"/>
    <w:rsid w:val="00EF35A6"/>
    <w:rsid w:val="00EF7B71"/>
    <w:rsid w:val="00F01F2E"/>
    <w:rsid w:val="00F04D55"/>
    <w:rsid w:val="00F202C7"/>
    <w:rsid w:val="00F20556"/>
    <w:rsid w:val="00F32F0B"/>
    <w:rsid w:val="00F46A2C"/>
    <w:rsid w:val="00F50AF7"/>
    <w:rsid w:val="00F5384E"/>
    <w:rsid w:val="00F65A18"/>
    <w:rsid w:val="00F739D6"/>
    <w:rsid w:val="00F97D74"/>
    <w:rsid w:val="00FC6CCD"/>
    <w:rsid w:val="00FD3368"/>
    <w:rsid w:val="00FF0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0A2"/>
    <w:pPr>
      <w:spacing w:after="160" w:line="259" w:lineRule="auto"/>
    </w:pPr>
    <w:rPr>
      <w:lang w:eastAsia="en-US"/>
    </w:rPr>
  </w:style>
  <w:style w:type="paragraph" w:styleId="Balk1">
    <w:name w:val="heading 1"/>
    <w:basedOn w:val="Normal"/>
    <w:next w:val="Normal"/>
    <w:link w:val="Balk1Char"/>
    <w:uiPriority w:val="99"/>
    <w:qFormat/>
    <w:rsid w:val="00C46086"/>
    <w:pPr>
      <w:keepNext/>
      <w:keepLines/>
      <w:spacing w:before="240" w:after="0"/>
      <w:outlineLvl w:val="0"/>
    </w:pPr>
    <w:rPr>
      <w:rFonts w:ascii="Calibri Light" w:eastAsia="Times New Roman" w:hAnsi="Calibri Light"/>
      <w:color w:val="2F5496"/>
      <w:sz w:val="32"/>
      <w:szCs w:val="32"/>
    </w:rPr>
  </w:style>
  <w:style w:type="paragraph" w:styleId="Balk4">
    <w:name w:val="heading 4"/>
    <w:basedOn w:val="Normal"/>
    <w:link w:val="Balk4Char"/>
    <w:uiPriority w:val="99"/>
    <w:qFormat/>
    <w:rsid w:val="00E05180"/>
    <w:pPr>
      <w:spacing w:before="100" w:beforeAutospacing="1" w:after="100" w:afterAutospacing="1" w:line="240" w:lineRule="auto"/>
      <w:outlineLvl w:val="3"/>
    </w:pPr>
    <w:rPr>
      <w:rFonts w:ascii="Times New Roman" w:eastAsia="Times New Roman" w:hAnsi="Times New Roman"/>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C46086"/>
    <w:rPr>
      <w:rFonts w:ascii="Calibri Light" w:hAnsi="Calibri Light" w:cs="Times New Roman"/>
      <w:color w:val="2F5496"/>
      <w:sz w:val="32"/>
      <w:szCs w:val="32"/>
    </w:rPr>
  </w:style>
  <w:style w:type="character" w:customStyle="1" w:styleId="Balk4Char">
    <w:name w:val="Başlık 4 Char"/>
    <w:basedOn w:val="VarsaylanParagrafYazTipi"/>
    <w:link w:val="Balk4"/>
    <w:uiPriority w:val="99"/>
    <w:locked/>
    <w:rsid w:val="00E05180"/>
    <w:rPr>
      <w:rFonts w:ascii="Times New Roman" w:hAnsi="Times New Roman" w:cs="Times New Roman"/>
      <w:b/>
      <w:bCs/>
      <w:sz w:val="24"/>
      <w:szCs w:val="24"/>
      <w:lang w:val="en-US"/>
    </w:rPr>
  </w:style>
  <w:style w:type="paragraph" w:styleId="ListeParagraf">
    <w:name w:val="List Paragraph"/>
    <w:basedOn w:val="Normal"/>
    <w:uiPriority w:val="99"/>
    <w:qFormat/>
    <w:rsid w:val="00C71AB6"/>
    <w:pPr>
      <w:ind w:left="720"/>
      <w:contextualSpacing/>
    </w:pPr>
  </w:style>
  <w:style w:type="paragraph" w:styleId="NormalWeb">
    <w:name w:val="Normal (Web)"/>
    <w:basedOn w:val="Normal"/>
    <w:uiPriority w:val="99"/>
    <w:semiHidden/>
    <w:rsid w:val="00B12F64"/>
    <w:pPr>
      <w:spacing w:before="100" w:beforeAutospacing="1" w:after="100" w:afterAutospacing="1" w:line="240" w:lineRule="auto"/>
    </w:pPr>
    <w:rPr>
      <w:rFonts w:ascii="Times New Roman" w:eastAsia="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0A2"/>
    <w:pPr>
      <w:spacing w:after="160" w:line="259" w:lineRule="auto"/>
    </w:pPr>
    <w:rPr>
      <w:lang w:eastAsia="en-US"/>
    </w:rPr>
  </w:style>
  <w:style w:type="paragraph" w:styleId="Balk1">
    <w:name w:val="heading 1"/>
    <w:basedOn w:val="Normal"/>
    <w:next w:val="Normal"/>
    <w:link w:val="Balk1Char"/>
    <w:uiPriority w:val="99"/>
    <w:qFormat/>
    <w:rsid w:val="00C46086"/>
    <w:pPr>
      <w:keepNext/>
      <w:keepLines/>
      <w:spacing w:before="240" w:after="0"/>
      <w:outlineLvl w:val="0"/>
    </w:pPr>
    <w:rPr>
      <w:rFonts w:ascii="Calibri Light" w:eastAsia="Times New Roman" w:hAnsi="Calibri Light"/>
      <w:color w:val="2F5496"/>
      <w:sz w:val="32"/>
      <w:szCs w:val="32"/>
    </w:rPr>
  </w:style>
  <w:style w:type="paragraph" w:styleId="Balk4">
    <w:name w:val="heading 4"/>
    <w:basedOn w:val="Normal"/>
    <w:link w:val="Balk4Char"/>
    <w:uiPriority w:val="99"/>
    <w:qFormat/>
    <w:rsid w:val="00E05180"/>
    <w:pPr>
      <w:spacing w:before="100" w:beforeAutospacing="1" w:after="100" w:afterAutospacing="1" w:line="240" w:lineRule="auto"/>
      <w:outlineLvl w:val="3"/>
    </w:pPr>
    <w:rPr>
      <w:rFonts w:ascii="Times New Roman" w:eastAsia="Times New Roman" w:hAnsi="Times New Roman"/>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C46086"/>
    <w:rPr>
      <w:rFonts w:ascii="Calibri Light" w:hAnsi="Calibri Light" w:cs="Times New Roman"/>
      <w:color w:val="2F5496"/>
      <w:sz w:val="32"/>
      <w:szCs w:val="32"/>
    </w:rPr>
  </w:style>
  <w:style w:type="character" w:customStyle="1" w:styleId="Balk4Char">
    <w:name w:val="Başlık 4 Char"/>
    <w:basedOn w:val="VarsaylanParagrafYazTipi"/>
    <w:link w:val="Balk4"/>
    <w:uiPriority w:val="99"/>
    <w:locked/>
    <w:rsid w:val="00E05180"/>
    <w:rPr>
      <w:rFonts w:ascii="Times New Roman" w:hAnsi="Times New Roman" w:cs="Times New Roman"/>
      <w:b/>
      <w:bCs/>
      <w:sz w:val="24"/>
      <w:szCs w:val="24"/>
      <w:lang w:val="en-US"/>
    </w:rPr>
  </w:style>
  <w:style w:type="paragraph" w:styleId="ListeParagraf">
    <w:name w:val="List Paragraph"/>
    <w:basedOn w:val="Normal"/>
    <w:uiPriority w:val="99"/>
    <w:qFormat/>
    <w:rsid w:val="00C71AB6"/>
    <w:pPr>
      <w:ind w:left="720"/>
      <w:contextualSpacing/>
    </w:pPr>
  </w:style>
  <w:style w:type="paragraph" w:styleId="NormalWeb">
    <w:name w:val="Normal (Web)"/>
    <w:basedOn w:val="Normal"/>
    <w:uiPriority w:val="99"/>
    <w:semiHidden/>
    <w:rsid w:val="00B12F64"/>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716619">
      <w:marLeft w:val="0"/>
      <w:marRight w:val="0"/>
      <w:marTop w:val="0"/>
      <w:marBottom w:val="0"/>
      <w:divBdr>
        <w:top w:val="none" w:sz="0" w:space="0" w:color="auto"/>
        <w:left w:val="none" w:sz="0" w:space="0" w:color="auto"/>
        <w:bottom w:val="none" w:sz="0" w:space="0" w:color="auto"/>
        <w:right w:val="none" w:sz="0" w:space="0" w:color="auto"/>
      </w:divBdr>
    </w:div>
    <w:div w:id="13697166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6031</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1</vt:lpstr>
    </vt:vector>
  </TitlesOfParts>
  <Company/>
  <LinksUpToDate>false</LinksUpToDate>
  <CharactersWithSpaces>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Sena</dc:creator>
  <cp:lastModifiedBy>ferhatt1971@hotmail.com</cp:lastModifiedBy>
  <cp:revision>2</cp:revision>
  <cp:lastPrinted>2017-10-16T13:50:00Z</cp:lastPrinted>
  <dcterms:created xsi:type="dcterms:W3CDTF">2017-11-17T08:38:00Z</dcterms:created>
  <dcterms:modified xsi:type="dcterms:W3CDTF">2017-11-17T08:38:00Z</dcterms:modified>
</cp:coreProperties>
</file>